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66" w:rsidRDefault="004C7C40">
      <w:pPr>
        <w:spacing w:line="600" w:lineRule="exact"/>
        <w:rPr>
          <w:rFonts w:ascii="仿宋" w:eastAsia="仿宋" w:hAnsi="仿宋" w:cs="仿宋"/>
          <w:b/>
          <w:bCs/>
          <w:sz w:val="32"/>
          <w:szCs w:val="32"/>
        </w:rPr>
      </w:pPr>
      <w:r>
        <w:rPr>
          <w:rFonts w:ascii="仿宋" w:eastAsia="仿宋" w:hAnsi="仿宋" w:cs="仿宋" w:hint="eastAsia"/>
          <w:b/>
          <w:bCs/>
          <w:sz w:val="32"/>
          <w:szCs w:val="32"/>
        </w:rPr>
        <w:t>附件1</w:t>
      </w:r>
    </w:p>
    <w:p w:rsidR="008C7666" w:rsidRDefault="008C7666">
      <w:pPr>
        <w:spacing w:line="600" w:lineRule="exact"/>
        <w:jc w:val="center"/>
        <w:rPr>
          <w:b/>
          <w:bCs/>
          <w:sz w:val="44"/>
          <w:szCs w:val="44"/>
        </w:rPr>
      </w:pPr>
    </w:p>
    <w:p w:rsidR="00D375D3" w:rsidRDefault="00D375D3">
      <w:pPr>
        <w:spacing w:line="600" w:lineRule="exact"/>
        <w:jc w:val="center"/>
        <w:rPr>
          <w:rFonts w:asciiTheme="majorEastAsia" w:eastAsiaTheme="majorEastAsia" w:hAnsiTheme="majorEastAsia" w:cs="仿宋"/>
          <w:b/>
          <w:w w:val="97"/>
          <w:sz w:val="44"/>
          <w:szCs w:val="44"/>
        </w:rPr>
      </w:pPr>
      <w:bookmarkStart w:id="0" w:name="_GoBack"/>
      <w:bookmarkEnd w:id="0"/>
      <w:r w:rsidRPr="00D375D3">
        <w:rPr>
          <w:rFonts w:asciiTheme="majorEastAsia" w:eastAsiaTheme="majorEastAsia" w:hAnsiTheme="majorEastAsia" w:cs="仿宋" w:hint="eastAsia"/>
          <w:b/>
          <w:w w:val="97"/>
          <w:sz w:val="44"/>
          <w:szCs w:val="44"/>
        </w:rPr>
        <w:t>全市老科协开展农村人居环境</w:t>
      </w:r>
    </w:p>
    <w:p w:rsidR="008C7666" w:rsidRPr="00D375D3" w:rsidRDefault="00D375D3">
      <w:pPr>
        <w:spacing w:line="600" w:lineRule="exact"/>
        <w:jc w:val="center"/>
        <w:rPr>
          <w:rFonts w:asciiTheme="majorEastAsia" w:eastAsiaTheme="majorEastAsia" w:hAnsiTheme="majorEastAsia"/>
          <w:b/>
          <w:bCs/>
          <w:sz w:val="44"/>
          <w:szCs w:val="44"/>
        </w:rPr>
      </w:pPr>
      <w:r w:rsidRPr="00D375D3">
        <w:rPr>
          <w:rFonts w:asciiTheme="majorEastAsia" w:eastAsiaTheme="majorEastAsia" w:hAnsiTheme="majorEastAsia" w:cs="仿宋" w:hint="eastAsia"/>
          <w:b/>
          <w:w w:val="97"/>
          <w:sz w:val="44"/>
          <w:szCs w:val="44"/>
        </w:rPr>
        <w:t>整治调研方案</w:t>
      </w:r>
    </w:p>
    <w:p w:rsidR="00D375D3" w:rsidRDefault="00D375D3">
      <w:pPr>
        <w:spacing w:line="600" w:lineRule="exact"/>
        <w:ind w:firstLine="640"/>
        <w:rPr>
          <w:rFonts w:ascii="仿宋" w:eastAsia="仿宋" w:hAnsi="仿宋" w:cs="仿宋"/>
          <w:sz w:val="32"/>
          <w:szCs w:val="32"/>
        </w:rPr>
      </w:pPr>
    </w:p>
    <w:p w:rsidR="008C7666" w:rsidRDefault="004C7C40">
      <w:pPr>
        <w:spacing w:line="600" w:lineRule="exact"/>
        <w:ind w:firstLine="640"/>
        <w:rPr>
          <w:rFonts w:ascii="仿宋" w:eastAsia="仿宋" w:hAnsi="仿宋" w:cs="仿宋"/>
          <w:sz w:val="32"/>
          <w:szCs w:val="32"/>
        </w:rPr>
      </w:pPr>
      <w:r>
        <w:rPr>
          <w:rFonts w:ascii="仿宋" w:eastAsia="仿宋" w:hAnsi="仿宋" w:cs="仿宋" w:hint="eastAsia"/>
          <w:sz w:val="32"/>
          <w:szCs w:val="32"/>
        </w:rPr>
        <w:t>为深入贯彻落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平总书记关于改善农村人居环境的重要指示精神，</w:t>
      </w:r>
      <w:r w:rsidR="00D375D3">
        <w:rPr>
          <w:rFonts w:ascii="仿宋" w:eastAsia="仿宋" w:hAnsi="仿宋" w:cs="仿宋" w:hint="eastAsia"/>
          <w:sz w:val="32"/>
          <w:szCs w:val="32"/>
        </w:rPr>
        <w:t>中央农办、农业农村部、国家发展改革委等18个部门，于2018年12月联合下发了《农村人居环境整治</w:t>
      </w:r>
      <w:r w:rsidR="00E6645A">
        <w:rPr>
          <w:rFonts w:ascii="仿宋" w:eastAsia="仿宋" w:hAnsi="仿宋" w:cs="仿宋" w:hint="eastAsia"/>
          <w:sz w:val="32"/>
          <w:szCs w:val="32"/>
        </w:rPr>
        <w:t>村庄清洁</w:t>
      </w:r>
      <w:r w:rsidR="00D375D3">
        <w:rPr>
          <w:rFonts w:ascii="仿宋" w:eastAsia="仿宋" w:hAnsi="仿宋" w:cs="仿宋" w:hint="eastAsia"/>
          <w:sz w:val="32"/>
          <w:szCs w:val="32"/>
        </w:rPr>
        <w:t>行动方案》，</w:t>
      </w:r>
      <w:r>
        <w:rPr>
          <w:rFonts w:ascii="仿宋" w:eastAsia="仿宋" w:hAnsi="仿宋" w:cs="仿宋" w:hint="eastAsia"/>
          <w:sz w:val="32"/>
          <w:szCs w:val="32"/>
        </w:rPr>
        <w:t>佳木斯市委办、政府办印发了关于《佳木斯市农村人居环境整治三年行动实施方案（2018-2020年）》的通知。为充分发挥我市老科协组织的参谋咨询作用，市委主管领导</w:t>
      </w:r>
      <w:r w:rsidR="0003751E">
        <w:rPr>
          <w:rFonts w:ascii="仿宋" w:eastAsia="仿宋" w:hAnsi="仿宋" w:cs="仿宋" w:hint="eastAsia"/>
          <w:sz w:val="32"/>
          <w:szCs w:val="32"/>
        </w:rPr>
        <w:t>要求</w:t>
      </w:r>
      <w:r>
        <w:rPr>
          <w:rFonts w:ascii="仿宋" w:eastAsia="仿宋" w:hAnsi="仿宋" w:cs="仿宋" w:hint="eastAsia"/>
          <w:sz w:val="32"/>
          <w:szCs w:val="32"/>
        </w:rPr>
        <w:t>全市老科协系统积极参与这项行动，广泛调查研究，有效建言献策，助推我市农村人居环境整治行动</w:t>
      </w:r>
      <w:r w:rsidR="00D375D3">
        <w:rPr>
          <w:rFonts w:ascii="仿宋" w:eastAsia="仿宋" w:hAnsi="仿宋" w:cs="仿宋" w:hint="eastAsia"/>
          <w:sz w:val="32"/>
          <w:szCs w:val="32"/>
        </w:rPr>
        <w:t>深入</w:t>
      </w:r>
      <w:r>
        <w:rPr>
          <w:rFonts w:ascii="仿宋" w:eastAsia="仿宋" w:hAnsi="仿宋" w:cs="仿宋" w:hint="eastAsia"/>
          <w:sz w:val="32"/>
          <w:szCs w:val="32"/>
        </w:rPr>
        <w:t>开展。为此，特制定本方案。</w:t>
      </w:r>
    </w:p>
    <w:p w:rsidR="008C7666" w:rsidRDefault="004C7C40">
      <w:pPr>
        <w:spacing w:line="600" w:lineRule="exact"/>
        <w:ind w:firstLineChars="200" w:firstLine="640"/>
        <w:rPr>
          <w:rFonts w:ascii="仿宋" w:eastAsia="仿宋" w:hAnsi="仿宋" w:cs="仿宋"/>
          <w:b/>
          <w:bCs/>
          <w:sz w:val="32"/>
          <w:szCs w:val="32"/>
        </w:rPr>
      </w:pPr>
      <w:r>
        <w:rPr>
          <w:rFonts w:ascii="黑体" w:eastAsia="黑体" w:hAnsi="黑体" w:cs="黑体" w:hint="eastAsia"/>
          <w:sz w:val="32"/>
          <w:szCs w:val="32"/>
        </w:rPr>
        <w:t>一、指导思想</w:t>
      </w:r>
    </w:p>
    <w:p w:rsidR="008C7666" w:rsidRDefault="004C7C40">
      <w:pPr>
        <w:spacing w:line="600" w:lineRule="exact"/>
        <w:ind w:firstLine="640"/>
        <w:rPr>
          <w:rFonts w:ascii="仿宋" w:eastAsia="仿宋" w:hAnsi="仿宋" w:cs="仿宋"/>
          <w:sz w:val="32"/>
          <w:szCs w:val="32"/>
        </w:rPr>
      </w:pPr>
      <w:r>
        <w:rPr>
          <w:rFonts w:ascii="仿宋" w:eastAsia="仿宋" w:hAnsi="仿宋" w:cs="仿宋" w:hint="eastAsia"/>
          <w:sz w:val="32"/>
          <w:szCs w:val="32"/>
        </w:rPr>
        <w:t>以习近平总书记改善农村人居环境的重要指示为统领，以省、市农村人居环境整治的方案为指导，以统筹农村生产、生活、生态协调进步和建设美丽宜居村庄为目标，以农村垃圾、污水、厕所粪</w:t>
      </w:r>
      <w:proofErr w:type="gramStart"/>
      <w:r>
        <w:rPr>
          <w:rFonts w:ascii="仿宋" w:eastAsia="仿宋" w:hAnsi="仿宋" w:cs="仿宋" w:hint="eastAsia"/>
          <w:sz w:val="32"/>
          <w:szCs w:val="32"/>
        </w:rPr>
        <w:t>污治理</w:t>
      </w:r>
      <w:proofErr w:type="gramEnd"/>
      <w:r>
        <w:rPr>
          <w:rFonts w:ascii="仿宋" w:eastAsia="仿宋" w:hAnsi="仿宋" w:cs="仿宋" w:hint="eastAsia"/>
          <w:sz w:val="32"/>
          <w:szCs w:val="32"/>
        </w:rPr>
        <w:t>和村容村貌提升为主攻方向，动员全市老科协组织和广大会员的力量，充分发挥好系统优势，广泛开展调查研究，集中力量建言献策，为助力我市农村人居环境的有效整治做出积极贡献。</w:t>
      </w:r>
    </w:p>
    <w:p w:rsidR="008C7666" w:rsidRDefault="004C7C4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二、基本原则</w:t>
      </w:r>
    </w:p>
    <w:p w:rsidR="008C7666" w:rsidRDefault="004C7C40">
      <w:pPr>
        <w:spacing w:line="600" w:lineRule="exact"/>
        <w:ind w:firstLine="640"/>
        <w:rPr>
          <w:rFonts w:ascii="仿宋" w:eastAsia="仿宋" w:hAnsi="仿宋" w:cs="仿宋"/>
          <w:sz w:val="32"/>
          <w:szCs w:val="32"/>
        </w:rPr>
      </w:pPr>
      <w:r>
        <w:rPr>
          <w:rFonts w:ascii="仿宋" w:eastAsia="仿宋" w:hAnsi="仿宋" w:cs="仿宋" w:hint="eastAsia"/>
          <w:b/>
          <w:bCs/>
          <w:sz w:val="32"/>
          <w:szCs w:val="32"/>
        </w:rPr>
        <w:lastRenderedPageBreak/>
        <w:t>——明确任务，积极参与。</w:t>
      </w:r>
      <w:r>
        <w:rPr>
          <w:rFonts w:ascii="仿宋" w:eastAsia="仿宋" w:hAnsi="仿宋" w:cs="仿宋" w:hint="eastAsia"/>
          <w:sz w:val="32"/>
          <w:szCs w:val="32"/>
        </w:rPr>
        <w:t>整治和改善农村人居环境，是以习近平同志为核心的党中央从战略的全局高度做出的重大战略决策，是实施乡村振兴战略的重点任务，事关全面建成小康社会、广大农民的根本福祉和农村社会文明和谐。参与农村人居环境整治行动，是市委交办给老科协组织的任务，我们必须积极参与</w:t>
      </w:r>
      <w:r w:rsidR="00C375B1">
        <w:rPr>
          <w:rFonts w:ascii="仿宋" w:eastAsia="仿宋" w:hAnsi="仿宋" w:cs="仿宋" w:hint="eastAsia"/>
          <w:sz w:val="32"/>
          <w:szCs w:val="32"/>
        </w:rPr>
        <w:t>努力完成</w:t>
      </w:r>
      <w:r>
        <w:rPr>
          <w:rFonts w:ascii="仿宋" w:eastAsia="仿宋" w:hAnsi="仿宋" w:cs="仿宋" w:hint="eastAsia"/>
          <w:sz w:val="32"/>
          <w:szCs w:val="32"/>
        </w:rPr>
        <w:t>。</w:t>
      </w:r>
    </w:p>
    <w:p w:rsidR="008C7666" w:rsidRDefault="004C7C40">
      <w:pPr>
        <w:spacing w:line="600" w:lineRule="exact"/>
        <w:ind w:firstLine="640"/>
        <w:rPr>
          <w:rFonts w:ascii="仿宋" w:eastAsia="仿宋" w:hAnsi="仿宋" w:cs="仿宋"/>
          <w:sz w:val="32"/>
          <w:szCs w:val="32"/>
        </w:rPr>
      </w:pPr>
      <w:r>
        <w:rPr>
          <w:rFonts w:ascii="仿宋" w:eastAsia="仿宋" w:hAnsi="仿宋" w:cs="仿宋" w:hint="eastAsia"/>
          <w:b/>
          <w:bCs/>
          <w:sz w:val="32"/>
          <w:szCs w:val="32"/>
        </w:rPr>
        <w:t>——立足全局，拾遗补缺。</w:t>
      </w:r>
      <w:r>
        <w:rPr>
          <w:rFonts w:ascii="仿宋" w:eastAsia="仿宋" w:hAnsi="仿宋" w:cs="仿宋" w:hint="eastAsia"/>
          <w:sz w:val="32"/>
          <w:szCs w:val="32"/>
        </w:rPr>
        <w:t>我市开展农村人居环境整治行动已半年有余，各级职能部门都制定了工作方案，都进行了责任分工，都有主攻方向。老科协组织要本着帮忙</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添乱的原则，摆正指挥部与参谋部的关系，紧紧围绕各级党委和政府实施农村人居环境整治行动这个中心任务，量力而行，努力拾遗补缺，发挥好“参谋部”和“智囊团”的作用。</w:t>
      </w:r>
    </w:p>
    <w:p w:rsidR="008C7666" w:rsidRDefault="004C7C40">
      <w:pPr>
        <w:spacing w:line="600" w:lineRule="exact"/>
        <w:ind w:firstLine="640"/>
        <w:rPr>
          <w:rFonts w:ascii="仿宋" w:eastAsia="仿宋" w:hAnsi="仿宋" w:cs="仿宋"/>
          <w:sz w:val="32"/>
          <w:szCs w:val="32"/>
        </w:rPr>
      </w:pPr>
      <w:r>
        <w:rPr>
          <w:rFonts w:ascii="仿宋" w:eastAsia="仿宋" w:hAnsi="仿宋" w:cs="仿宋" w:hint="eastAsia"/>
          <w:b/>
          <w:bCs/>
          <w:sz w:val="32"/>
          <w:szCs w:val="32"/>
        </w:rPr>
        <w:t>——深入调研，准确建言。</w:t>
      </w:r>
      <w:r w:rsidR="00C375B1">
        <w:rPr>
          <w:rFonts w:ascii="仿宋" w:eastAsia="仿宋" w:hAnsi="仿宋" w:cs="仿宋" w:hint="eastAsia"/>
          <w:sz w:val="32"/>
          <w:szCs w:val="32"/>
        </w:rPr>
        <w:t>农村人居环境整治涉及面广、问题多、任务重、时间长。这就</w:t>
      </w:r>
      <w:r>
        <w:rPr>
          <w:rFonts w:ascii="仿宋" w:eastAsia="仿宋" w:hAnsi="仿宋" w:cs="仿宋" w:hint="eastAsia"/>
          <w:sz w:val="32"/>
          <w:szCs w:val="32"/>
        </w:rPr>
        <w:t>要求我们在为领导决策提供咨询服务的过程中聚焦重点，深入开展调查研究，切实提出有针对性、建设性和可操作性的建言，</w:t>
      </w:r>
      <w:r w:rsidR="00C375B1">
        <w:rPr>
          <w:rFonts w:ascii="仿宋" w:eastAsia="仿宋" w:hAnsi="仿宋" w:cs="仿宋" w:hint="eastAsia"/>
          <w:sz w:val="32"/>
          <w:szCs w:val="32"/>
        </w:rPr>
        <w:t>努力</w:t>
      </w:r>
      <w:r>
        <w:rPr>
          <w:rFonts w:ascii="仿宋" w:eastAsia="仿宋" w:hAnsi="仿宋" w:cs="仿宋" w:hint="eastAsia"/>
          <w:sz w:val="32"/>
          <w:szCs w:val="32"/>
        </w:rPr>
        <w:t>发挥老科协组织在农村人居环境整治行动中的积极作用。</w:t>
      </w:r>
    </w:p>
    <w:p w:rsidR="008C7666" w:rsidRDefault="004C7C4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三、目标任务</w:t>
      </w:r>
    </w:p>
    <w:p w:rsidR="008C7666" w:rsidRDefault="004C7C40">
      <w:pPr>
        <w:spacing w:line="600" w:lineRule="exact"/>
        <w:ind w:firstLine="640"/>
        <w:rPr>
          <w:rFonts w:ascii="仿宋" w:eastAsia="仿宋" w:hAnsi="仿宋" w:cs="仿宋"/>
          <w:sz w:val="32"/>
          <w:szCs w:val="32"/>
        </w:rPr>
      </w:pPr>
      <w:r>
        <w:rPr>
          <w:rFonts w:ascii="仿宋" w:eastAsia="仿宋" w:hAnsi="仿宋" w:cs="仿宋" w:hint="eastAsia"/>
          <w:sz w:val="32"/>
          <w:szCs w:val="32"/>
        </w:rPr>
        <w:t>各县（市）、郊区老科协需</w:t>
      </w:r>
      <w:r w:rsidR="0003751E">
        <w:rPr>
          <w:rFonts w:ascii="仿宋" w:eastAsia="仿宋" w:hAnsi="仿宋" w:cs="仿宋" w:hint="eastAsia"/>
          <w:sz w:val="32"/>
          <w:szCs w:val="32"/>
        </w:rPr>
        <w:t>至少</w:t>
      </w:r>
      <w:r>
        <w:rPr>
          <w:rFonts w:ascii="仿宋" w:eastAsia="仿宋" w:hAnsi="仿宋" w:cs="仿宋" w:hint="eastAsia"/>
          <w:sz w:val="32"/>
          <w:szCs w:val="32"/>
        </w:rPr>
        <w:t>完成4份建言，各城区老科协至少提交1份建言，市老科协提交</w:t>
      </w:r>
      <w:r w:rsidR="00C375B1">
        <w:rPr>
          <w:rFonts w:ascii="仿宋" w:eastAsia="仿宋" w:hAnsi="仿宋" w:cs="仿宋" w:hint="eastAsia"/>
          <w:sz w:val="32"/>
          <w:szCs w:val="32"/>
        </w:rPr>
        <w:t>1</w:t>
      </w:r>
      <w:r>
        <w:rPr>
          <w:rFonts w:ascii="仿宋" w:eastAsia="仿宋" w:hAnsi="仿宋" w:cs="仿宋" w:hint="eastAsia"/>
          <w:sz w:val="32"/>
          <w:szCs w:val="32"/>
        </w:rPr>
        <w:t>份建言。建言范围可大可小，原则上各县（市）和郊区要有县域、乡域、村域和单项建言</w:t>
      </w:r>
      <w:r w:rsidR="00C375B1">
        <w:rPr>
          <w:rFonts w:ascii="仿宋" w:eastAsia="仿宋" w:hAnsi="仿宋" w:cs="仿宋" w:hint="eastAsia"/>
          <w:sz w:val="32"/>
          <w:szCs w:val="32"/>
        </w:rPr>
        <w:t>各1份</w:t>
      </w:r>
      <w:r>
        <w:rPr>
          <w:rFonts w:ascii="仿宋" w:eastAsia="仿宋" w:hAnsi="仿宋" w:cs="仿宋" w:hint="eastAsia"/>
          <w:sz w:val="32"/>
          <w:szCs w:val="32"/>
        </w:rPr>
        <w:t>。为避免内容雷同，市老科协拟定了建言参考题，旨在以“自选动作”为主，辅以“规定动作”。</w:t>
      </w:r>
      <w:r>
        <w:rPr>
          <w:rFonts w:ascii="仿宋" w:eastAsia="仿宋" w:hAnsi="仿宋" w:cs="仿宋" w:hint="eastAsia"/>
          <w:sz w:val="32"/>
          <w:szCs w:val="32"/>
        </w:rPr>
        <w:lastRenderedPageBreak/>
        <w:t>对系统所提建言，市老科协将择优上报市委和省老科协，并于今年9月份编</w:t>
      </w:r>
      <w:r w:rsidR="00C375B1">
        <w:rPr>
          <w:rFonts w:ascii="仿宋" w:eastAsia="仿宋" w:hAnsi="仿宋" w:cs="仿宋" w:hint="eastAsia"/>
          <w:sz w:val="32"/>
          <w:szCs w:val="32"/>
        </w:rPr>
        <w:t>入</w:t>
      </w:r>
      <w:r>
        <w:rPr>
          <w:rFonts w:ascii="仿宋" w:eastAsia="仿宋" w:hAnsi="仿宋" w:cs="仿宋" w:hint="eastAsia"/>
          <w:sz w:val="32"/>
          <w:szCs w:val="32"/>
        </w:rPr>
        <w:t>《农村人居环境整治建言，助力美丽宜居</w:t>
      </w:r>
      <w:r w:rsidR="0003751E">
        <w:rPr>
          <w:rFonts w:ascii="仿宋" w:eastAsia="仿宋" w:hAnsi="仿宋" w:cs="仿宋" w:hint="eastAsia"/>
          <w:sz w:val="32"/>
          <w:szCs w:val="32"/>
        </w:rPr>
        <w:t>乡村建设》</w:t>
      </w:r>
      <w:r>
        <w:rPr>
          <w:rFonts w:ascii="仿宋" w:eastAsia="仿宋" w:hAnsi="仿宋" w:cs="仿宋" w:hint="eastAsia"/>
          <w:sz w:val="32"/>
          <w:szCs w:val="32"/>
        </w:rPr>
        <w:t>文集。</w:t>
      </w:r>
    </w:p>
    <w:p w:rsidR="008C7666" w:rsidRDefault="004C7C4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四、建言内容</w:t>
      </w:r>
    </w:p>
    <w:p w:rsidR="008C7666" w:rsidRDefault="004C7C40">
      <w:pPr>
        <w:spacing w:line="600" w:lineRule="exact"/>
        <w:ind w:firstLine="640"/>
        <w:rPr>
          <w:rFonts w:ascii="仿宋" w:eastAsia="仿宋" w:hAnsi="仿宋" w:cs="仿宋"/>
          <w:sz w:val="32"/>
          <w:szCs w:val="32"/>
        </w:rPr>
      </w:pPr>
      <w:r>
        <w:rPr>
          <w:rFonts w:ascii="仿宋" w:eastAsia="仿宋" w:hAnsi="仿宋" w:cs="仿宋" w:hint="eastAsia"/>
          <w:sz w:val="32"/>
          <w:szCs w:val="32"/>
        </w:rPr>
        <w:t>全市老科协组织在农村人居环境</w:t>
      </w:r>
      <w:r w:rsidR="00C375B1">
        <w:rPr>
          <w:rFonts w:ascii="仿宋" w:eastAsia="仿宋" w:hAnsi="仿宋" w:cs="仿宋" w:hint="eastAsia"/>
          <w:sz w:val="32"/>
          <w:szCs w:val="32"/>
        </w:rPr>
        <w:t>整</w:t>
      </w:r>
      <w:r>
        <w:rPr>
          <w:rFonts w:ascii="仿宋" w:eastAsia="仿宋" w:hAnsi="仿宋" w:cs="仿宋" w:hint="eastAsia"/>
          <w:sz w:val="32"/>
          <w:szCs w:val="32"/>
        </w:rPr>
        <w:t>治的建言献策中，要依据国家、省、市和</w:t>
      </w:r>
      <w:proofErr w:type="gramStart"/>
      <w:r>
        <w:rPr>
          <w:rFonts w:ascii="仿宋" w:eastAsia="仿宋" w:hAnsi="仿宋" w:cs="仿宋" w:hint="eastAsia"/>
          <w:sz w:val="32"/>
          <w:szCs w:val="32"/>
        </w:rPr>
        <w:t>本地提出</w:t>
      </w:r>
      <w:proofErr w:type="gramEnd"/>
      <w:r>
        <w:rPr>
          <w:rFonts w:ascii="仿宋" w:eastAsia="仿宋" w:hAnsi="仿宋" w:cs="仿宋" w:hint="eastAsia"/>
          <w:sz w:val="32"/>
          <w:szCs w:val="32"/>
        </w:rPr>
        <w:t>的</w:t>
      </w:r>
      <w:r w:rsidR="0003751E">
        <w:rPr>
          <w:rFonts w:ascii="仿宋" w:eastAsia="仿宋" w:hAnsi="仿宋" w:cs="仿宋" w:hint="eastAsia"/>
          <w:sz w:val="32"/>
          <w:szCs w:val="32"/>
        </w:rPr>
        <w:t>要求</w:t>
      </w:r>
      <w:r>
        <w:rPr>
          <w:rFonts w:ascii="仿宋" w:eastAsia="仿宋" w:hAnsi="仿宋" w:cs="仿宋" w:hint="eastAsia"/>
          <w:sz w:val="32"/>
          <w:szCs w:val="32"/>
        </w:rPr>
        <w:t>，总体围绕国家提出“三清一改”和村庄清洁行动的目标任务，具体围绕佳木斯市委、市政府提出建设美丽宜居型、改善提升型、基本保障型的三类行政村和到2020年全市农村人居环境基本实现“十有十化六无”的目标任务集中建言献策。针对农村房前屋后生活杂物乱堆和周边垃圾积存，农民生活污水得不到有效治理和“厕所革命”不到位，随意丢弃病死畜禽尸体和农业投入品包装物，农机乱停乱放，墙壁乱涂乱画和小广告乱写乱贴等问题，综合找出并整体分析原因所在，提出推进农村生活垃圾治理，推进农村“厕所革命”，推进农村生活污水治理，有效整治村容村貌，加强村庄整治规划和管理机制建设，强化农村基层组织作用，完善村规民约和提高村民文明素养等有关建议。切实为农村人居环境整治，建设美丽宜居乡村出谋划策。</w:t>
      </w:r>
    </w:p>
    <w:p w:rsidR="008C7666" w:rsidRDefault="004C7C4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五、总体要求</w:t>
      </w:r>
    </w:p>
    <w:p w:rsidR="008C7666" w:rsidRDefault="00B7731A" w:rsidP="00B7731A">
      <w:pPr>
        <w:spacing w:line="600" w:lineRule="exact"/>
        <w:ind w:firstLineChars="200" w:firstLine="643"/>
        <w:jc w:val="center"/>
        <w:rPr>
          <w:rFonts w:ascii="仿宋" w:eastAsia="仿宋" w:hAnsi="仿宋" w:cs="仿宋"/>
          <w:sz w:val="32"/>
          <w:szCs w:val="32"/>
        </w:rPr>
      </w:pPr>
      <w:r>
        <w:rPr>
          <w:rFonts w:ascii="仿宋" w:eastAsia="仿宋" w:hAnsi="仿宋" w:cs="仿宋" w:hint="eastAsia"/>
          <w:b/>
          <w:bCs/>
          <w:sz w:val="32"/>
          <w:szCs w:val="32"/>
        </w:rPr>
        <w:t>（一）</w:t>
      </w:r>
      <w:r w:rsidR="004C7C40">
        <w:rPr>
          <w:rFonts w:ascii="仿宋" w:eastAsia="仿宋" w:hAnsi="仿宋" w:cs="仿宋" w:hint="eastAsia"/>
          <w:b/>
          <w:bCs/>
          <w:sz w:val="32"/>
          <w:szCs w:val="32"/>
        </w:rPr>
        <w:t>制定方案。</w:t>
      </w:r>
      <w:r w:rsidR="004C7C40">
        <w:rPr>
          <w:rFonts w:ascii="仿宋" w:eastAsia="仿宋" w:hAnsi="仿宋" w:cs="仿宋" w:hint="eastAsia"/>
          <w:sz w:val="32"/>
          <w:szCs w:val="32"/>
        </w:rPr>
        <w:t>各地老科协和市直分会，要结合实际，分解课题，明确责任和时限，制定切实可行的实施方案。</w:t>
      </w:r>
    </w:p>
    <w:p w:rsidR="008C7666" w:rsidRDefault="004C7C40" w:rsidP="00B7731A">
      <w:pPr>
        <w:spacing w:line="600" w:lineRule="exact"/>
        <w:ind w:firstLine="640"/>
        <w:jc w:val="left"/>
        <w:rPr>
          <w:rFonts w:ascii="仿宋" w:eastAsia="仿宋" w:hAnsi="仿宋" w:cs="仿宋"/>
          <w:sz w:val="32"/>
          <w:szCs w:val="32"/>
        </w:rPr>
      </w:pPr>
      <w:r>
        <w:rPr>
          <w:rFonts w:ascii="仿宋" w:eastAsia="仿宋" w:hAnsi="仿宋" w:cs="仿宋" w:hint="eastAsia"/>
          <w:b/>
          <w:bCs/>
          <w:sz w:val="32"/>
          <w:szCs w:val="32"/>
        </w:rPr>
        <w:t>（二）加强学习。</w:t>
      </w:r>
      <w:r>
        <w:rPr>
          <w:rFonts w:ascii="仿宋" w:eastAsia="仿宋" w:hAnsi="仿宋" w:cs="仿宋" w:hint="eastAsia"/>
          <w:sz w:val="32"/>
          <w:szCs w:val="32"/>
        </w:rPr>
        <w:t>要认真学习中办和国办转发的《中央</w:t>
      </w:r>
      <w:r>
        <w:rPr>
          <w:rFonts w:ascii="仿宋" w:eastAsia="仿宋" w:hAnsi="仿宋" w:cs="仿宋" w:hint="eastAsia"/>
          <w:sz w:val="32"/>
          <w:szCs w:val="32"/>
        </w:rPr>
        <w:lastRenderedPageBreak/>
        <w:t>农办、农业农村部、国家发展改革委关于深入学习浙江“千村示范，万村整治”工程经验</w:t>
      </w:r>
      <w:r w:rsidR="0003751E">
        <w:rPr>
          <w:rFonts w:ascii="仿宋" w:eastAsia="仿宋" w:hAnsi="仿宋" w:cs="仿宋" w:hint="eastAsia"/>
          <w:sz w:val="32"/>
          <w:szCs w:val="32"/>
        </w:rPr>
        <w:t>，</w:t>
      </w:r>
      <w:r>
        <w:rPr>
          <w:rFonts w:ascii="仿宋" w:eastAsia="仿宋" w:hAnsi="仿宋" w:cs="仿宋" w:hint="eastAsia"/>
          <w:sz w:val="32"/>
          <w:szCs w:val="32"/>
        </w:rPr>
        <w:t>扎实推进农村人居环境整治工程的报告》，要了解国家、省、市和本地“农村人居环境整治三年行动方案”，要借鉴外地经验，把自学、集体学和</w:t>
      </w:r>
      <w:proofErr w:type="gramStart"/>
      <w:r>
        <w:rPr>
          <w:rFonts w:ascii="仿宋" w:eastAsia="仿宋" w:hAnsi="仿宋" w:cs="仿宋" w:hint="eastAsia"/>
          <w:sz w:val="32"/>
          <w:szCs w:val="32"/>
        </w:rPr>
        <w:t>网上学</w:t>
      </w:r>
      <w:proofErr w:type="gramEnd"/>
      <w:r>
        <w:rPr>
          <w:rFonts w:ascii="仿宋" w:eastAsia="仿宋" w:hAnsi="仿宋" w:cs="仿宋" w:hint="eastAsia"/>
          <w:sz w:val="32"/>
          <w:szCs w:val="32"/>
        </w:rPr>
        <w:t>结合起来，通过“充电”把握农村人居环境整治的战略构想，主旨含义和基本要求。</w:t>
      </w:r>
    </w:p>
    <w:p w:rsidR="008C7666" w:rsidRDefault="004C7C40">
      <w:pPr>
        <w:spacing w:line="600" w:lineRule="exact"/>
        <w:ind w:firstLine="640"/>
        <w:jc w:val="left"/>
        <w:rPr>
          <w:rFonts w:ascii="仿宋" w:eastAsia="仿宋" w:hAnsi="仿宋" w:cs="仿宋"/>
          <w:sz w:val="32"/>
          <w:szCs w:val="32"/>
        </w:rPr>
      </w:pPr>
      <w:r>
        <w:rPr>
          <w:rFonts w:ascii="仿宋" w:eastAsia="仿宋" w:hAnsi="仿宋" w:cs="仿宋" w:hint="eastAsia"/>
          <w:b/>
          <w:bCs/>
          <w:sz w:val="32"/>
          <w:szCs w:val="32"/>
        </w:rPr>
        <w:t>（三）加强领导。</w:t>
      </w:r>
      <w:r>
        <w:rPr>
          <w:rFonts w:ascii="仿宋" w:eastAsia="仿宋" w:hAnsi="仿宋" w:cs="仿宋" w:hint="eastAsia"/>
          <w:sz w:val="32"/>
          <w:szCs w:val="32"/>
        </w:rPr>
        <w:t>市老科协已成立了以会长为组长，驻会副会长为副组长，其他驻会人员为成员的农村人居环境整治建言献策领导小组，各县（市）区老科协也要成立相应机构，实行会长负责制，个别会长长期</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在岗的由副会长负责。全市老科协要形成合力，集中力量把市委交办给全市老科协为农村人居环境整治建言献策的任务完成好。</w:t>
      </w:r>
    </w:p>
    <w:p w:rsidR="008C7666" w:rsidRDefault="004C7C40">
      <w:pPr>
        <w:spacing w:line="600" w:lineRule="exact"/>
        <w:ind w:firstLine="640"/>
        <w:jc w:val="left"/>
        <w:rPr>
          <w:rFonts w:ascii="仿宋" w:eastAsia="仿宋" w:hAnsi="仿宋" w:cs="仿宋"/>
          <w:sz w:val="32"/>
          <w:szCs w:val="32"/>
        </w:rPr>
      </w:pPr>
      <w:r>
        <w:rPr>
          <w:rFonts w:ascii="仿宋" w:eastAsia="仿宋" w:hAnsi="仿宋" w:cs="仿宋" w:hint="eastAsia"/>
          <w:b/>
          <w:bCs/>
          <w:sz w:val="32"/>
          <w:szCs w:val="32"/>
        </w:rPr>
        <w:t>（四）严格把关。</w:t>
      </w:r>
      <w:r>
        <w:rPr>
          <w:rFonts w:ascii="仿宋" w:eastAsia="仿宋" w:hAnsi="仿宋" w:cs="仿宋" w:hint="eastAsia"/>
          <w:sz w:val="32"/>
          <w:szCs w:val="32"/>
        </w:rPr>
        <w:t>各地的建言要实事求是，事实清楚；观点鲜明，论据准确；结构合理，文字精炼；主题突出，操作性强。原则上每篇论文不超过3000字，不少于1500字。</w:t>
      </w:r>
    </w:p>
    <w:p w:rsidR="008C7666" w:rsidRDefault="004C7C40">
      <w:pPr>
        <w:spacing w:line="600" w:lineRule="exact"/>
        <w:ind w:firstLine="640"/>
        <w:jc w:val="left"/>
        <w:rPr>
          <w:rFonts w:ascii="仿宋" w:eastAsia="仿宋" w:hAnsi="仿宋" w:cs="仿宋"/>
          <w:sz w:val="32"/>
          <w:szCs w:val="32"/>
        </w:rPr>
      </w:pPr>
      <w:r>
        <w:rPr>
          <w:rFonts w:ascii="仿宋" w:eastAsia="仿宋" w:hAnsi="仿宋" w:cs="仿宋" w:hint="eastAsia"/>
          <w:b/>
          <w:bCs/>
          <w:sz w:val="32"/>
          <w:szCs w:val="32"/>
        </w:rPr>
        <w:t>（五）完成时限。</w:t>
      </w:r>
      <w:r>
        <w:rPr>
          <w:rFonts w:ascii="仿宋" w:eastAsia="仿宋" w:hAnsi="仿宋" w:cs="仿宋" w:hint="eastAsia"/>
          <w:sz w:val="32"/>
          <w:szCs w:val="32"/>
        </w:rPr>
        <w:t>各县（市）区老科协接到通知和本方案后，5天内上报调研题目，经市老科协调整后两天内确定题目并回复各地。各地</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于8月末完成并</w:t>
      </w:r>
      <w:r w:rsidR="0003751E">
        <w:rPr>
          <w:rFonts w:ascii="仿宋" w:eastAsia="仿宋" w:hAnsi="仿宋" w:cs="仿宋" w:hint="eastAsia"/>
          <w:sz w:val="32"/>
          <w:szCs w:val="32"/>
        </w:rPr>
        <w:t>上报市老科协</w:t>
      </w:r>
      <w:r>
        <w:rPr>
          <w:rFonts w:ascii="仿宋" w:eastAsia="仿宋" w:hAnsi="仿宋" w:cs="仿宋" w:hint="eastAsia"/>
          <w:sz w:val="32"/>
          <w:szCs w:val="32"/>
        </w:rPr>
        <w:t>。</w:t>
      </w:r>
    </w:p>
    <w:sectPr w:rsidR="008C7666" w:rsidSect="008C76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F69" w:rsidRDefault="00524F69" w:rsidP="008C7666">
      <w:r>
        <w:separator/>
      </w:r>
    </w:p>
  </w:endnote>
  <w:endnote w:type="continuationSeparator" w:id="0">
    <w:p w:rsidR="00524F69" w:rsidRDefault="00524F69" w:rsidP="008C76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666" w:rsidRDefault="00D95C9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C7666" w:rsidRDefault="00D95C93">
                <w:pPr>
                  <w:pStyle w:val="a3"/>
                </w:pPr>
                <w:r>
                  <w:rPr>
                    <w:rFonts w:hint="eastAsia"/>
                  </w:rPr>
                  <w:fldChar w:fldCharType="begin"/>
                </w:r>
                <w:r w:rsidR="004C7C40">
                  <w:rPr>
                    <w:rFonts w:hint="eastAsia"/>
                  </w:rPr>
                  <w:instrText xml:space="preserve"> PAGE  \* MERGEFORMAT </w:instrText>
                </w:r>
                <w:r>
                  <w:rPr>
                    <w:rFonts w:hint="eastAsia"/>
                  </w:rPr>
                  <w:fldChar w:fldCharType="separate"/>
                </w:r>
                <w:r w:rsidR="00E6645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F69" w:rsidRDefault="00524F69" w:rsidP="008C7666">
      <w:r>
        <w:separator/>
      </w:r>
    </w:p>
  </w:footnote>
  <w:footnote w:type="continuationSeparator" w:id="0">
    <w:p w:rsidR="00524F69" w:rsidRDefault="00524F69" w:rsidP="008C76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732536"/>
    <w:rsid w:val="0003751E"/>
    <w:rsid w:val="004C7C40"/>
    <w:rsid w:val="00524F69"/>
    <w:rsid w:val="0074088C"/>
    <w:rsid w:val="008C7666"/>
    <w:rsid w:val="00AC5DF8"/>
    <w:rsid w:val="00B7731A"/>
    <w:rsid w:val="00C375B1"/>
    <w:rsid w:val="00D375D3"/>
    <w:rsid w:val="00D95C93"/>
    <w:rsid w:val="00E6645A"/>
    <w:rsid w:val="05AD0B2D"/>
    <w:rsid w:val="070538CF"/>
    <w:rsid w:val="0B524E3E"/>
    <w:rsid w:val="0F195AAD"/>
    <w:rsid w:val="10D942CE"/>
    <w:rsid w:val="17156AE2"/>
    <w:rsid w:val="20933A20"/>
    <w:rsid w:val="22BE1D35"/>
    <w:rsid w:val="28CF0DAF"/>
    <w:rsid w:val="2EB45370"/>
    <w:rsid w:val="35732536"/>
    <w:rsid w:val="398B2A77"/>
    <w:rsid w:val="3F75570C"/>
    <w:rsid w:val="50BA007B"/>
    <w:rsid w:val="5F0A763B"/>
    <w:rsid w:val="6F182AFF"/>
    <w:rsid w:val="743B49CE"/>
    <w:rsid w:val="7FEB3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6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C7666"/>
    <w:pPr>
      <w:tabs>
        <w:tab w:val="center" w:pos="4153"/>
        <w:tab w:val="right" w:pos="8306"/>
      </w:tabs>
      <w:snapToGrid w:val="0"/>
      <w:jc w:val="left"/>
    </w:pPr>
    <w:rPr>
      <w:sz w:val="18"/>
    </w:rPr>
  </w:style>
  <w:style w:type="paragraph" w:styleId="a4">
    <w:name w:val="header"/>
    <w:basedOn w:val="a"/>
    <w:rsid w:val="008C766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D375D3"/>
    <w:rPr>
      <w:sz w:val="18"/>
      <w:szCs w:val="18"/>
    </w:rPr>
  </w:style>
  <w:style w:type="character" w:customStyle="1" w:styleId="Char">
    <w:name w:val="批注框文本 Char"/>
    <w:basedOn w:val="a0"/>
    <w:link w:val="a5"/>
    <w:rsid w:val="00D375D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姗姗^</dc:creator>
  <cp:lastModifiedBy>LENOVO</cp:lastModifiedBy>
  <cp:revision>5</cp:revision>
  <cp:lastPrinted>2019-05-29T02:17:00Z</cp:lastPrinted>
  <dcterms:created xsi:type="dcterms:W3CDTF">2019-05-21T00:57:00Z</dcterms:created>
  <dcterms:modified xsi:type="dcterms:W3CDTF">2019-05-29T02:29:00Z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